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机密★启用前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四川省2017年1月高等教育自学考试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施工组织设计  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（课程</w:t>
      </w:r>
      <w:bookmarkStart w:id="0" w:name="_GoBack"/>
      <w:r>
        <w:rPr>
          <w:rFonts w:hint="default" w:ascii="Times New Roman" w:hAnsi="Times New Roman" w:cs="Times New Roman"/>
          <w:sz w:val="24"/>
          <w:szCs w:val="24"/>
        </w:rPr>
        <w:t>代码  11128</w:t>
      </w:r>
      <w:bookmarkEnd w:id="0"/>
      <w:r>
        <w:rPr>
          <w:rFonts w:hint="default" w:ascii="Times New Roman" w:hAnsi="Times New Roman" w:cs="Times New Roman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本试卷分为两部分，满分100分，考试时间150分钟。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第一部分为选择题，1页至3页，共3页。应考者必须按试题顺序在“答题卡”上按要求填涂，答在试卷上无效。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第二部分为非选择题，3页至5页，共3页。应考者必须按试题顺序在“答题卡”上作答，答在试卷上无效。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第一部分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选择题（共20分）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一、单项选择题（本大题共20小题，每小题1分，共20分）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在每小题列出的四个备选项中只有一个是符合题目要求的，请将其选出并将“答题卡”的相应代码涂黑。错涂、多涂或未涂均无分。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1．一所学校中教学楼的建设属于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A．单项工程    B．单位工程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C．分部工程    D．分项工程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2．正确的基本建设程序是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A．投资决策</w:t>
      </w:r>
      <w:r>
        <w:rPr>
          <w:rFonts w:hint="default" w:ascii="Times New Roman" w:hAnsi="Times New Roman" w:cs="Times New Roman"/>
          <w:sz w:val="24"/>
          <w:szCs w:val="24"/>
        </w:rPr>
        <w:t>→</w:t>
      </w:r>
      <w:r>
        <w:rPr>
          <w:rFonts w:hint="default" w:ascii="Times New Roman" w:hAnsi="Times New Roman" w:cs="Times New Roman"/>
          <w:sz w:val="24"/>
          <w:szCs w:val="24"/>
        </w:rPr>
        <w:t>设计</w:t>
      </w:r>
      <w:r>
        <w:rPr>
          <w:rFonts w:hint="default" w:ascii="Times New Roman" w:hAnsi="Times New Roman" w:cs="Times New Roman"/>
          <w:sz w:val="24"/>
          <w:szCs w:val="24"/>
        </w:rPr>
        <w:t>→</w:t>
      </w:r>
      <w:r>
        <w:rPr>
          <w:rFonts w:hint="default" w:ascii="Times New Roman" w:hAnsi="Times New Roman" w:cs="Times New Roman"/>
          <w:sz w:val="24"/>
          <w:szCs w:val="24"/>
        </w:rPr>
        <w:t>施工招投标</w:t>
      </w:r>
      <w:r>
        <w:rPr>
          <w:rFonts w:hint="default" w:ascii="Times New Roman" w:hAnsi="Times New Roman" w:cs="Times New Roman"/>
          <w:sz w:val="24"/>
          <w:szCs w:val="24"/>
        </w:rPr>
        <w:t>→</w:t>
      </w:r>
      <w:r>
        <w:rPr>
          <w:rFonts w:hint="default" w:ascii="Times New Roman" w:hAnsi="Times New Roman" w:cs="Times New Roman"/>
          <w:sz w:val="24"/>
          <w:szCs w:val="24"/>
        </w:rPr>
        <w:t>施工</w:t>
      </w:r>
      <w:r>
        <w:rPr>
          <w:rFonts w:hint="default" w:ascii="Times New Roman" w:hAnsi="Times New Roman" w:cs="Times New Roman"/>
          <w:sz w:val="24"/>
          <w:szCs w:val="24"/>
        </w:rPr>
        <w:t>→</w:t>
      </w:r>
      <w:r>
        <w:rPr>
          <w:rFonts w:hint="default" w:ascii="Times New Roman" w:hAnsi="Times New Roman" w:cs="Times New Roman"/>
          <w:sz w:val="24"/>
          <w:szCs w:val="24"/>
        </w:rPr>
        <w:t>竣工决算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B．投资决策</w:t>
      </w:r>
      <w:r>
        <w:rPr>
          <w:rFonts w:hint="default" w:ascii="Times New Roman" w:hAnsi="Times New Roman" w:cs="Times New Roman"/>
          <w:sz w:val="24"/>
          <w:szCs w:val="24"/>
        </w:rPr>
        <w:t>→</w:t>
      </w:r>
      <w:r>
        <w:rPr>
          <w:rFonts w:hint="default" w:ascii="Times New Roman" w:hAnsi="Times New Roman" w:cs="Times New Roman"/>
          <w:sz w:val="24"/>
          <w:szCs w:val="24"/>
        </w:rPr>
        <w:t>施工招投标</w:t>
      </w:r>
      <w:r>
        <w:rPr>
          <w:rFonts w:hint="default" w:ascii="Times New Roman" w:hAnsi="Times New Roman" w:cs="Times New Roman"/>
          <w:sz w:val="24"/>
          <w:szCs w:val="24"/>
        </w:rPr>
        <w:t>→</w:t>
      </w:r>
      <w:r>
        <w:rPr>
          <w:rFonts w:hint="default" w:ascii="Times New Roman" w:hAnsi="Times New Roman" w:cs="Times New Roman"/>
          <w:sz w:val="24"/>
          <w:szCs w:val="24"/>
        </w:rPr>
        <w:t>设计</w:t>
      </w:r>
      <w:r>
        <w:rPr>
          <w:rFonts w:hint="default" w:ascii="Times New Roman" w:hAnsi="Times New Roman" w:cs="Times New Roman"/>
          <w:sz w:val="24"/>
          <w:szCs w:val="24"/>
        </w:rPr>
        <w:t>→</w:t>
      </w:r>
      <w:r>
        <w:rPr>
          <w:rFonts w:hint="default" w:ascii="Times New Roman" w:hAnsi="Times New Roman" w:cs="Times New Roman"/>
          <w:sz w:val="24"/>
          <w:szCs w:val="24"/>
        </w:rPr>
        <w:t>施工</w:t>
      </w:r>
      <w:r>
        <w:rPr>
          <w:rFonts w:hint="default" w:ascii="Times New Roman" w:hAnsi="Times New Roman" w:cs="Times New Roman"/>
          <w:sz w:val="24"/>
          <w:szCs w:val="24"/>
        </w:rPr>
        <w:t>→</w:t>
      </w:r>
      <w:r>
        <w:rPr>
          <w:rFonts w:hint="default" w:ascii="Times New Roman" w:hAnsi="Times New Roman" w:cs="Times New Roman"/>
          <w:sz w:val="24"/>
          <w:szCs w:val="24"/>
        </w:rPr>
        <w:t>竣工决算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C．设计</w:t>
      </w:r>
      <w:r>
        <w:rPr>
          <w:rFonts w:hint="default" w:ascii="Times New Roman" w:hAnsi="Times New Roman" w:cs="Times New Roman"/>
          <w:sz w:val="24"/>
          <w:szCs w:val="24"/>
        </w:rPr>
        <w:t>→</w:t>
      </w:r>
      <w:r>
        <w:rPr>
          <w:rFonts w:hint="default" w:ascii="Times New Roman" w:hAnsi="Times New Roman" w:cs="Times New Roman"/>
          <w:sz w:val="24"/>
          <w:szCs w:val="24"/>
        </w:rPr>
        <w:t>投资决策</w:t>
      </w:r>
      <w:r>
        <w:rPr>
          <w:rFonts w:hint="default" w:ascii="Times New Roman" w:hAnsi="Times New Roman" w:cs="Times New Roman"/>
          <w:sz w:val="24"/>
          <w:szCs w:val="24"/>
        </w:rPr>
        <w:t>→</w:t>
      </w:r>
      <w:r>
        <w:rPr>
          <w:rFonts w:hint="default" w:ascii="Times New Roman" w:hAnsi="Times New Roman" w:cs="Times New Roman"/>
          <w:sz w:val="24"/>
          <w:szCs w:val="24"/>
        </w:rPr>
        <w:t>施工招投标</w:t>
      </w:r>
      <w:r>
        <w:rPr>
          <w:rFonts w:hint="default" w:ascii="Times New Roman" w:hAnsi="Times New Roman" w:cs="Times New Roman"/>
          <w:sz w:val="24"/>
          <w:szCs w:val="24"/>
        </w:rPr>
        <w:t>→</w:t>
      </w:r>
      <w:r>
        <w:rPr>
          <w:rFonts w:hint="default" w:ascii="Times New Roman" w:hAnsi="Times New Roman" w:cs="Times New Roman"/>
          <w:sz w:val="24"/>
          <w:szCs w:val="24"/>
        </w:rPr>
        <w:t>施工</w:t>
      </w:r>
      <w:r>
        <w:rPr>
          <w:rFonts w:hint="default" w:ascii="Times New Roman" w:hAnsi="Times New Roman" w:cs="Times New Roman"/>
          <w:sz w:val="24"/>
          <w:szCs w:val="24"/>
        </w:rPr>
        <w:t>→</w:t>
      </w:r>
      <w:r>
        <w:rPr>
          <w:rFonts w:hint="default" w:ascii="Times New Roman" w:hAnsi="Times New Roman" w:cs="Times New Roman"/>
          <w:sz w:val="24"/>
          <w:szCs w:val="24"/>
        </w:rPr>
        <w:t>竣工决算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D．设计</w:t>
      </w:r>
      <w:r>
        <w:rPr>
          <w:rFonts w:hint="default" w:ascii="Times New Roman" w:hAnsi="Times New Roman" w:cs="Times New Roman"/>
          <w:sz w:val="24"/>
          <w:szCs w:val="24"/>
        </w:rPr>
        <w:t>→</w:t>
      </w:r>
      <w:r>
        <w:rPr>
          <w:rFonts w:hint="default" w:ascii="Times New Roman" w:hAnsi="Times New Roman" w:cs="Times New Roman"/>
          <w:sz w:val="24"/>
          <w:szCs w:val="24"/>
        </w:rPr>
        <w:t>施工招投标</w:t>
      </w:r>
      <w:r>
        <w:rPr>
          <w:rFonts w:hint="default" w:ascii="Times New Roman" w:hAnsi="Times New Roman" w:cs="Times New Roman"/>
          <w:sz w:val="24"/>
          <w:szCs w:val="24"/>
        </w:rPr>
        <w:t>→</w:t>
      </w:r>
      <w:r>
        <w:rPr>
          <w:rFonts w:hint="default" w:ascii="Times New Roman" w:hAnsi="Times New Roman" w:cs="Times New Roman"/>
          <w:sz w:val="24"/>
          <w:szCs w:val="24"/>
        </w:rPr>
        <w:t>投资决策</w:t>
      </w:r>
      <w:r>
        <w:rPr>
          <w:rFonts w:hint="default" w:ascii="Times New Roman" w:hAnsi="Times New Roman" w:cs="Times New Roman"/>
          <w:sz w:val="24"/>
          <w:szCs w:val="24"/>
        </w:rPr>
        <w:t>→</w:t>
      </w:r>
      <w:r>
        <w:rPr>
          <w:rFonts w:hint="default" w:ascii="Times New Roman" w:hAnsi="Times New Roman" w:cs="Times New Roman"/>
          <w:sz w:val="24"/>
          <w:szCs w:val="24"/>
        </w:rPr>
        <w:t>施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工</w:t>
      </w:r>
      <w:r>
        <w:rPr>
          <w:rFonts w:hint="default" w:ascii="Times New Roman" w:hAnsi="Times New Roman" w:cs="Times New Roman"/>
          <w:sz w:val="24"/>
          <w:szCs w:val="24"/>
        </w:rPr>
        <w:t>→</w:t>
      </w:r>
      <w:r>
        <w:rPr>
          <w:rFonts w:hint="default" w:ascii="Times New Roman" w:hAnsi="Times New Roman" w:cs="Times New Roman"/>
          <w:sz w:val="24"/>
          <w:szCs w:val="24"/>
        </w:rPr>
        <w:t>竣工决算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3.在组织流水施工时，称为流水步距的是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A．某施工专业队在某一施工段的持续时间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B．相邻两个专业工作队在同一施工段开始施工的最小间隔时间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C．某施工专业队在单位时间内完成的I程量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D．某施工专业队在某一施工段进行施工的活动空间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4．某工程由4个施工过程组成，平面上划分为4个施工段，各施工过程在各施工段上流水节拍均为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  <w:szCs w:val="24"/>
        </w:rPr>
        <w:t>天，则该工程工期为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A．12天    B．15天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 C．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sz w:val="24"/>
          <w:szCs w:val="24"/>
        </w:rPr>
        <w:t>8天    D．21天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5．下列选项中，正确描述流水强度的是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A．某施工过程（专业工作队）在单位时间内所完成的工程量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B．某施工过程（专业工作队）在计划期内所完成的工程量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C．整个建设工程在计划期内单位时间所完成的工程量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D．整个建设工程在计划期内投入的多种资源量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6．某基础混凝土浇筑所需劳动量为1200个工日，可分为劳动量相等的3个施工段组织流水施工，每天采用二班制，每施工段投入40个工人，其流水节拍值为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A．5天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 B．8天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C．10天    D．15天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7．下列关于施工段的划分要求描述不正确的是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A．施工段的分界同施工对象的结构界限尽量一致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B．各施工段上所消耗的劳动量尽量相近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C．要有足够的工作面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D．分层又分段时，每层施工段数应少于施工过程数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8．固定（全等）节拍流水施工的特点是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A．所有专业队只在第一施工段采用固定节拍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B．所有施工过程在各施工段的流水节拍均相等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C．专业队数不等于施工段数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D．各专业队在各施工段可间歇作业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9．将一般成倍节拍流水施工改变为加快成倍节拍流水施工时，所采取的措施是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A．重新划分施工过程    B．改变流水节拍值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C．增加专业工作队数    D．重新划分施工段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10.非节奏流水施工的特点是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A．施工段数大于施工过程数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B．相邻施工过程的流水步距不尽相等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C．专业队在个施工段的资源用量可调整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D．专业队在个施工段之间可能有间歇时间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11.正确计算自由时差的公式是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A. FF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i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-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j</w:t>
      </w:r>
      <w:r>
        <w:rPr>
          <w:rFonts w:hint="default" w:ascii="Times New Roman" w:hAnsi="Times New Roman" w:cs="Times New Roman"/>
          <w:sz w:val="24"/>
          <w:szCs w:val="24"/>
        </w:rPr>
        <w:t>=ET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j</w:t>
      </w:r>
      <w:r>
        <w:rPr>
          <w:rFonts w:hint="eastAsia" w:ascii="宋体" w:hAnsi="宋体" w:eastAsia="宋体" w:cs="宋体"/>
          <w:sz w:val="24"/>
          <w:szCs w:val="24"/>
          <w:vertAlign w:val="baseline"/>
        </w:rPr>
        <w:t>－</w:t>
      </w:r>
      <w:r>
        <w:rPr>
          <w:rFonts w:hint="default" w:ascii="Times New Roman" w:hAnsi="Times New Roman" w:cs="Times New Roman"/>
          <w:sz w:val="24"/>
          <w:szCs w:val="24"/>
        </w:rPr>
        <w:t>(ET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i</w:t>
      </w:r>
      <w:r>
        <w:rPr>
          <w:rFonts w:hint="default" w:ascii="Times New Roman" w:hAnsi="Times New Roman" w:cs="Times New Roman"/>
          <w:sz w:val="24"/>
          <w:szCs w:val="24"/>
        </w:rPr>
        <w:t>+D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i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-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j</w:t>
      </w:r>
      <w:r>
        <w:rPr>
          <w:rFonts w:hint="default" w:ascii="Times New Roman" w:hAnsi="Times New Roman" w:cs="Times New Roman"/>
          <w:sz w:val="24"/>
          <w:szCs w:val="24"/>
        </w:rPr>
        <w:t xml:space="preserve">)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B. TF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i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-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j</w:t>
      </w:r>
      <w:r>
        <w:rPr>
          <w:rFonts w:hint="default" w:ascii="Times New Roman" w:hAnsi="Times New Roman" w:cs="Times New Roman"/>
          <w:sz w:val="24"/>
          <w:szCs w:val="24"/>
        </w:rPr>
        <w:t>=ET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j</w:t>
      </w:r>
      <w:r>
        <w:rPr>
          <w:rFonts w:hint="eastAsia" w:ascii="宋体" w:hAnsi="宋体" w:eastAsia="宋体" w:cs="宋体"/>
          <w:sz w:val="24"/>
          <w:szCs w:val="24"/>
        </w:rPr>
        <w:t>－</w:t>
      </w:r>
      <w:r>
        <w:rPr>
          <w:rFonts w:hint="default" w:ascii="Times New Roman" w:hAnsi="Times New Roman" w:cs="Times New Roman"/>
          <w:sz w:val="24"/>
          <w:szCs w:val="24"/>
        </w:rPr>
        <w:t>(ET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i</w:t>
      </w:r>
      <w:r>
        <w:rPr>
          <w:rFonts w:hint="default" w:ascii="Times New Roman" w:hAnsi="Times New Roman" w:cs="Times New Roman"/>
          <w:sz w:val="24"/>
          <w:szCs w:val="24"/>
        </w:rPr>
        <w:t>+D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i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-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j</w:t>
      </w:r>
      <w:r>
        <w:rPr>
          <w:rFonts w:hint="default" w:ascii="Times New Roman" w:hAnsi="Times New Roman" w:cs="Times New Roman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C. FF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i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-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j</w:t>
      </w:r>
      <w:r>
        <w:rPr>
          <w:rFonts w:hint="default" w:ascii="Times New Roman" w:hAnsi="Times New Roman" w:cs="Times New Roman"/>
          <w:sz w:val="24"/>
          <w:szCs w:val="24"/>
        </w:rPr>
        <w:t>=ET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j</w:t>
      </w:r>
      <w:r>
        <w:rPr>
          <w:rFonts w:hint="default" w:ascii="Times New Roman" w:hAnsi="Times New Roman" w:cs="Times New Roman"/>
          <w:sz w:val="24"/>
          <w:szCs w:val="24"/>
        </w:rPr>
        <w:t>+(ET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i</w:t>
      </w:r>
      <w:r>
        <w:rPr>
          <w:rFonts w:hint="default" w:ascii="Times New Roman" w:hAnsi="Times New Roman" w:cs="Times New Roman"/>
          <w:sz w:val="24"/>
          <w:szCs w:val="24"/>
        </w:rPr>
        <w:t>+D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i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-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j</w:t>
      </w:r>
      <w:r>
        <w:rPr>
          <w:rFonts w:hint="default" w:ascii="Times New Roman" w:hAnsi="Times New Roman" w:cs="Times New Roman"/>
          <w:sz w:val="24"/>
          <w:szCs w:val="24"/>
        </w:rPr>
        <w:t>)    D. TF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i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-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j</w:t>
      </w:r>
      <w:r>
        <w:rPr>
          <w:rFonts w:hint="default" w:ascii="Times New Roman" w:hAnsi="Times New Roman" w:cs="Times New Roman"/>
          <w:sz w:val="24"/>
          <w:szCs w:val="24"/>
        </w:rPr>
        <w:t>=ET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j</w:t>
      </w:r>
      <w:r>
        <w:rPr>
          <w:rFonts w:hint="default" w:ascii="Times New Roman" w:hAnsi="Times New Roman" w:cs="Times New Roman"/>
          <w:sz w:val="24"/>
          <w:szCs w:val="24"/>
        </w:rPr>
        <w:t>+(ET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i</w:t>
      </w:r>
      <w:r>
        <w:rPr>
          <w:rFonts w:hint="default" w:ascii="Times New Roman" w:hAnsi="Times New Roman" w:cs="Times New Roman"/>
          <w:sz w:val="24"/>
          <w:szCs w:val="24"/>
        </w:rPr>
        <w:t>+D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i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-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j</w:t>
      </w:r>
      <w:r>
        <w:rPr>
          <w:rFonts w:hint="default" w:ascii="Times New Roman" w:hAnsi="Times New Roman" w:cs="Times New Roman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12.下列选项中，适用于时标网络计划表达的是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A．双代号网络计划    B．单代号网络计划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C．搭接网络计划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  <w:szCs w:val="24"/>
        </w:rPr>
        <w:t xml:space="preserve">  D．横道图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sz w:val="24"/>
          <w:szCs w:val="24"/>
        </w:rPr>
        <w:t>3．下列选项中，网络图中由节点代表一项工作的是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A．时标网络图    B．双代号网络图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C．单代号网络图    D．搭接网络图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14.关于双代号网络图构成说法正确的是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A．工作、箭线和线路    B．节点、箭线和线路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C．节点、工作和线路    D．节点、箭线和工作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15.双代号网络图绘制时应注意编号顺序，编号顺序的原则是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A．自右向左编号    B．自左向右编号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C．自中间向两边编号    D．从大到小编号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16．计算的工作最迟结束时间的次序为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A．从开始节点顺箭杆方向至结束节点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240" w:firstLineChars="1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B．从结束结点逆箭杆方向至开始节点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C．先计算工作时间，再计算节点时间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240" w:firstLineChars="1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D．先计算时差，再计算节点时间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17．单代号网络图与双代号网络图相比，优点是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A．逻辑关系更明确    B．增加了虚箭杆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C．绘图更简便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>D．基本符号含义相同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18．在单代号网络图中，表示工作之间逻辑关系的是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A．虚箭线    B．实箭线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C．节点    D．实箭线与节点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19．双代号网络计划中，表示前面工作结束和后面工作开始的是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A．起始节点    B．中间节点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C．结束节点    D．虚拟节点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20．下列选项中，物资存储量化技术管理方法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不包括</w:t>
      </w:r>
      <w:r>
        <w:rPr>
          <w:rFonts w:hint="default" w:ascii="Times New Roman" w:hAnsi="Times New Roman" w:cs="Times New Roman"/>
          <w:sz w:val="24"/>
          <w:szCs w:val="24"/>
        </w:rPr>
        <w:t>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A．ABC分类法    B．定量订购法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C．定期订购法    D．列表法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第二部分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非选择题（共80分）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二、判断改错题（本大题共5小题，每小题3分，共15分）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21．流水施工中，流水步距与施工过程数是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相等</w:t>
      </w:r>
      <w:r>
        <w:rPr>
          <w:rFonts w:hint="default" w:ascii="Times New Roman" w:hAnsi="Times New Roman" w:cs="Times New Roman"/>
          <w:sz w:val="24"/>
          <w:szCs w:val="24"/>
        </w:rPr>
        <w:t>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22．网络计划中某项工作总时差为零，则自由时差必为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零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23．资源需要量计划的编制依据是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施工进度计划和施工方案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24．施工总平面图设计时，一般情况下把加工厂集中布置在工地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中间</w:t>
      </w:r>
      <w:r>
        <w:rPr>
          <w:rFonts w:hint="default" w:ascii="Times New Roman" w:hAnsi="Times New Roman" w:cs="Times New Roman"/>
          <w:sz w:val="24"/>
          <w:szCs w:val="24"/>
        </w:rPr>
        <w:t>，方便于管理。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25．工地临时供水量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不考虑</w:t>
      </w:r>
      <w:r>
        <w:rPr>
          <w:rFonts w:hint="default" w:ascii="Times New Roman" w:hAnsi="Times New Roman" w:cs="Times New Roman"/>
          <w:sz w:val="24"/>
          <w:szCs w:val="24"/>
        </w:rPr>
        <w:t>消防用水量。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三、简答题（本大题共2小题，每小题5分，共10分）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26.组织流水施工的条件包括哪些内容？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27.单位工程施工进度计划的编制程序是什么？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四、绘图题（本大题共2小题，每小题15分，共30分）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28．某工程由A、B、C三个施工过程组成，工程划分为六个施工段。施工过程在各施工段的流水节拍分别为tA=6天、tB=4天、tC=2天，试组织加快成倍流水施工，并绘制进度计划表。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29. 某工程网络逻辑关系如题29表所示，试绘制双代号网络图。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219"/>
        <w:gridCol w:w="711"/>
        <w:gridCol w:w="711"/>
        <w:gridCol w:w="711"/>
        <w:gridCol w:w="711"/>
        <w:gridCol w:w="711"/>
        <w:gridCol w:w="711"/>
        <w:gridCol w:w="712"/>
        <w:gridCol w:w="594"/>
        <w:gridCol w:w="956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工作</w:t>
            </w: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E</w:t>
            </w: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F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G</w:t>
            </w:r>
          </w:p>
        </w:tc>
        <w:tc>
          <w:tcPr>
            <w:tcW w:w="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H</w:t>
            </w:r>
          </w:p>
        </w:tc>
        <w:tc>
          <w:tcPr>
            <w:tcW w:w="9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I</w:t>
            </w: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2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持续时间</w:t>
            </w: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9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紧前工作</w:t>
            </w: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--</w:t>
            </w: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F</w:t>
            </w:r>
          </w:p>
        </w:tc>
        <w:tc>
          <w:tcPr>
            <w:tcW w:w="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E、F</w:t>
            </w:r>
          </w:p>
        </w:tc>
        <w:tc>
          <w:tcPr>
            <w:tcW w:w="9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C、E、F</w:t>
            </w: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G、H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五、计算题（本大题共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1小题，25分）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30. 已知某工程双代号网络图（如题30图所示，试计算双代号网络图的时间参数（填表），并确定关键线路。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drawing>
          <wp:inline distT="0" distB="0" distL="114300" distR="114300">
            <wp:extent cx="4916170" cy="2051050"/>
            <wp:effectExtent l="0" t="0" r="17780" b="6350"/>
            <wp:docPr id="1" name="图片 1" descr="施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施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16170" cy="205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（1）计算节点的网络时间参数</w:t>
      </w:r>
    </w:p>
    <w:tbl>
      <w:tblPr>
        <w:tblStyle w:val="4"/>
        <w:tblW w:w="7273" w:type="dxa"/>
        <w:tblInd w:w="3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466"/>
        <w:gridCol w:w="2817"/>
        <w:gridCol w:w="2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6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节点</w:t>
            </w:r>
          </w:p>
        </w:tc>
        <w:tc>
          <w:tcPr>
            <w:tcW w:w="580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节点的网络时间参数（天）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66" w:type="dxa"/>
            <w:vMerge w:val="continue"/>
            <w:tcBorders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节点的最早开始ET</w:t>
            </w:r>
          </w:p>
        </w:tc>
        <w:tc>
          <w:tcPr>
            <w:tcW w:w="29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节点的最迟完成LT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①</w:t>
            </w:r>
          </w:p>
        </w:tc>
        <w:tc>
          <w:tcPr>
            <w:tcW w:w="28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②</w:t>
            </w:r>
          </w:p>
        </w:tc>
        <w:tc>
          <w:tcPr>
            <w:tcW w:w="28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③</w:t>
            </w:r>
          </w:p>
        </w:tc>
        <w:tc>
          <w:tcPr>
            <w:tcW w:w="28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④</w:t>
            </w:r>
          </w:p>
        </w:tc>
        <w:tc>
          <w:tcPr>
            <w:tcW w:w="28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⑤</w:t>
            </w:r>
          </w:p>
        </w:tc>
        <w:tc>
          <w:tcPr>
            <w:tcW w:w="28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⑥</w:t>
            </w:r>
          </w:p>
        </w:tc>
        <w:tc>
          <w:tcPr>
            <w:tcW w:w="28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⑦</w:t>
            </w:r>
          </w:p>
        </w:tc>
        <w:tc>
          <w:tcPr>
            <w:tcW w:w="28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⑧</w:t>
            </w:r>
          </w:p>
        </w:tc>
        <w:tc>
          <w:tcPr>
            <w:tcW w:w="28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⑨</w:t>
            </w:r>
          </w:p>
        </w:tc>
        <w:tc>
          <w:tcPr>
            <w:tcW w:w="28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⑩</w:t>
            </w:r>
          </w:p>
        </w:tc>
        <w:tc>
          <w:tcPr>
            <w:tcW w:w="28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（2）计算工作的网络时间参数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1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工作</w:t>
            </w:r>
          </w:p>
        </w:tc>
        <w:tc>
          <w:tcPr>
            <w:tcW w:w="7305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工作的网络时间参数（天）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17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ES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EF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LF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LS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TF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FF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A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B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C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D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E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F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G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H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I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（3）确定关键线路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4D1DF9"/>
    <w:rsid w:val="454D1DF9"/>
    <w:rsid w:val="48C14D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2017-09-14T07:57:00Z</dcterms:created>
  <dc:creator>Administrator</dc:creator>
  <cp:lastModifiedBy>Administrator</cp:lastModifiedBy>
  <dcterms:modified xsi:type="dcterms:W3CDTF">2017-09-14T08:36:37Z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